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utoSpaceDE w:val="0"/>
        <w:spacing w:line="62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滁州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学院零星维修工程结算表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960"/>
        <w:gridCol w:w="1314"/>
        <w:gridCol w:w="518"/>
        <w:gridCol w:w="737"/>
        <w:gridCol w:w="1063"/>
        <w:gridCol w:w="915"/>
        <w:gridCol w:w="870"/>
        <w:gridCol w:w="1110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13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工程名称：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计量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施工单位送审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后勤管理与基建处审核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综合单价(元）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合价（元）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综合单价（元）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核</w:t>
            </w:r>
          </w:p>
        </w:tc>
        <w:tc>
          <w:tcPr>
            <w:tcW w:w="35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现场管理人员审核意见：</w:t>
            </w:r>
          </w:p>
        </w:tc>
        <w:tc>
          <w:tcPr>
            <w:tcW w:w="49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现场管理人员分管处领导审核意见：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核</w:t>
            </w:r>
          </w:p>
        </w:tc>
        <w:tc>
          <w:tcPr>
            <w:tcW w:w="35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计划控制科审核意见：</w:t>
            </w:r>
          </w:p>
        </w:tc>
        <w:tc>
          <w:tcPr>
            <w:tcW w:w="49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计划控制科分管处领导审核意见：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666C5"/>
    <w:rsid w:val="21C3158E"/>
    <w:rsid w:val="79B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2019-11-08T09:15:00Z</dcterms:created>
  <dc:creator>方佳伟</dc:creator>
  <cp:lastModifiedBy>方佳伟</cp:lastModifiedBy>
  <dcterms:modified xsi:type="dcterms:W3CDTF">2019-11-08T09:25:55Z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