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000000"/>
          <w:kern w:val="0"/>
          <w:sz w:val="36"/>
          <w:szCs w:val="36"/>
          <w:lang w:val="en-US" w:eastAsia="zh-CN"/>
        </w:rPr>
      </w:pPr>
      <w:r>
        <w:rPr>
          <w:rFonts w:hint="eastAsia" w:ascii="宋体" w:hAnsi="宋体" w:eastAsia="宋体" w:cs="宋体"/>
          <w:b/>
          <w:bCs/>
          <w:color w:val="000000"/>
          <w:kern w:val="0"/>
          <w:sz w:val="36"/>
          <w:szCs w:val="36"/>
          <w:lang w:val="en-US" w:eastAsia="zh-CN"/>
        </w:rPr>
        <w:t>琅琊校区8号楼防水改造项目</w:t>
      </w:r>
    </w:p>
    <w:p>
      <w:pPr>
        <w:jc w:val="center"/>
        <w:rPr>
          <w:rFonts w:hint="eastAsia" w:ascii="宋体" w:hAnsi="宋体" w:eastAsia="宋体" w:cs="宋体"/>
          <w:b/>
          <w:bCs/>
          <w:color w:val="000000"/>
          <w:kern w:val="0"/>
          <w:sz w:val="36"/>
          <w:szCs w:val="36"/>
        </w:rPr>
      </w:pPr>
      <w:r>
        <w:rPr>
          <w:rFonts w:hint="eastAsia" w:ascii="宋体" w:hAnsi="宋体" w:eastAsia="宋体" w:cs="宋体"/>
          <w:b/>
          <w:bCs/>
          <w:color w:val="000000"/>
          <w:kern w:val="0"/>
          <w:sz w:val="36"/>
          <w:szCs w:val="36"/>
          <w:lang w:val="en-US" w:eastAsia="zh-CN"/>
        </w:rPr>
        <w:t>最高投标限价</w:t>
      </w:r>
      <w:r>
        <w:rPr>
          <w:rFonts w:hint="eastAsia" w:ascii="宋体" w:hAnsi="宋体" w:eastAsia="宋体" w:cs="宋体"/>
          <w:b/>
          <w:bCs/>
          <w:color w:val="000000"/>
          <w:kern w:val="0"/>
          <w:sz w:val="36"/>
          <w:szCs w:val="36"/>
        </w:rPr>
        <w:t>编制说明</w:t>
      </w:r>
    </w:p>
    <w:p>
      <w:pPr>
        <w:pStyle w:val="2"/>
        <w:rPr>
          <w:rFonts w:hint="eastAsia"/>
        </w:rPr>
      </w:pPr>
    </w:p>
    <w:p>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一、工程概况</w:t>
      </w:r>
    </w:p>
    <w:p>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default" w:ascii="仿宋" w:hAnsi="仿宋" w:eastAsia="仿宋" w:cs="仿宋"/>
          <w:kern w:val="2"/>
          <w:sz w:val="28"/>
          <w:szCs w:val="28"/>
          <w:lang w:val="en-US" w:eastAsia="zh-CN"/>
        </w:rPr>
      </w:pPr>
      <w:r>
        <w:rPr>
          <w:rFonts w:hint="eastAsia" w:ascii="宋体" w:hAnsi="宋体" w:eastAsia="宋体" w:cs="金山简魏碑"/>
          <w:kern w:val="2"/>
          <w:sz w:val="28"/>
          <w:szCs w:val="28"/>
          <w:lang w:val="en-US" w:eastAsia="zh-CN" w:bidi="ar-SA"/>
        </w:rPr>
        <w:t>工程名称：琅琊校区8号楼防水改造项目 ，本项目位于</w:t>
      </w:r>
      <w:r>
        <w:rPr>
          <w:rFonts w:hint="eastAsia" w:ascii="宋体" w:hAnsi="宋体" w:cs="金山简魏碑"/>
          <w:kern w:val="2"/>
          <w:sz w:val="28"/>
          <w:szCs w:val="28"/>
          <w:lang w:val="en-US" w:eastAsia="zh-CN" w:bidi="ar-SA"/>
        </w:rPr>
        <w:t>滁州学院琅琊校区</w:t>
      </w:r>
      <w:r>
        <w:rPr>
          <w:rFonts w:hint="eastAsia" w:ascii="宋体" w:hAnsi="宋体" w:eastAsia="宋体" w:cs="金山简魏碑"/>
          <w:kern w:val="2"/>
          <w:sz w:val="28"/>
          <w:szCs w:val="28"/>
          <w:lang w:val="en-US" w:eastAsia="zh-CN" w:bidi="ar-SA"/>
        </w:rPr>
        <w:t>,本次控制价包括琅琊校区8号楼防水改造项目</w:t>
      </w:r>
      <w:r>
        <w:rPr>
          <w:rFonts w:hint="eastAsia" w:ascii="仿宋" w:hAnsi="仿宋" w:eastAsia="仿宋" w:cs="仿宋"/>
          <w:kern w:val="2"/>
          <w:sz w:val="28"/>
          <w:szCs w:val="28"/>
          <w:lang w:val="en-US" w:eastAsia="zh-CN"/>
        </w:rPr>
        <w:t>。</w:t>
      </w:r>
    </w:p>
    <w:p>
      <w:pPr>
        <w:spacing w:line="520" w:lineRule="exact"/>
        <w:rPr>
          <w:rFonts w:hint="eastAsia" w:ascii="宋体" w:hAnsi="宋体" w:eastAsia="宋体" w:cs="宋体"/>
          <w:b/>
          <w:bCs/>
          <w:sz w:val="30"/>
          <w:szCs w:val="30"/>
        </w:rPr>
      </w:pPr>
    </w:p>
    <w:p>
      <w:pPr>
        <w:spacing w:line="520" w:lineRule="exact"/>
        <w:rPr>
          <w:rFonts w:ascii="宋体" w:hAnsi="宋体" w:eastAsia="宋体" w:cs="宋体"/>
          <w:b/>
          <w:bCs/>
          <w:sz w:val="30"/>
          <w:szCs w:val="30"/>
        </w:rPr>
      </w:pPr>
      <w:r>
        <w:rPr>
          <w:rFonts w:hint="eastAsia" w:ascii="宋体" w:hAnsi="宋体" w:eastAsia="宋体" w:cs="宋体"/>
          <w:b/>
          <w:bCs/>
          <w:sz w:val="30"/>
          <w:szCs w:val="30"/>
        </w:rPr>
        <w:t>二、编制范围</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1、编制范围：</w:t>
      </w:r>
      <w:r>
        <w:rPr>
          <w:rFonts w:hint="eastAsia" w:ascii="宋体" w:hAnsi="宋体" w:cs="金山简魏碑"/>
          <w:sz w:val="28"/>
          <w:szCs w:val="28"/>
          <w:lang w:val="en-US" w:eastAsia="zh-CN"/>
        </w:rPr>
        <w:t>原有屋面部分防水层拆除、室内抹灰层拆除；铺设SBS改性沥青防水卷材，上浇C20细石混凝土；屋面四周设镀锌方钢骨架围网；新增镀锌钢管晾衣杆；室内装修、门更换、灯具更换；等详见</w:t>
      </w:r>
      <w:r>
        <w:rPr>
          <w:rFonts w:hint="eastAsia" w:ascii="宋体" w:hAnsi="宋体" w:eastAsia="宋体" w:cs="金山简魏碑"/>
          <w:sz w:val="28"/>
          <w:szCs w:val="28"/>
          <w:lang w:val="en-US" w:eastAsia="zh-CN"/>
        </w:rPr>
        <w:t>清单。</w:t>
      </w:r>
    </w:p>
    <w:p>
      <w:pPr>
        <w:pStyle w:val="2"/>
        <w:rPr>
          <w:rFonts w:hint="eastAsia"/>
          <w:lang w:val="en-US" w:eastAsia="zh-CN"/>
        </w:rPr>
      </w:pPr>
    </w:p>
    <w:p>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三、计价依据：</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1、依据招标人提供的</w:t>
      </w:r>
      <w:r>
        <w:rPr>
          <w:rFonts w:hint="eastAsia" w:ascii="宋体" w:hAnsi="宋体" w:cs="金山简魏碑"/>
          <w:sz w:val="28"/>
          <w:szCs w:val="28"/>
          <w:lang w:val="en-US" w:eastAsia="zh-CN"/>
        </w:rPr>
        <w:t>项目范围</w:t>
      </w:r>
      <w:r>
        <w:rPr>
          <w:rFonts w:hint="eastAsia" w:ascii="宋体" w:hAnsi="宋体" w:eastAsia="宋体" w:cs="金山简魏碑"/>
          <w:sz w:val="28"/>
          <w:szCs w:val="28"/>
          <w:lang w:val="en-US" w:eastAsia="zh-CN"/>
        </w:rPr>
        <w:t>和本工程招标清单中所有内容。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2、2018版计价依据：《安徽省建设工程工程量清单计价办法》、《安徽省建设工程费用定额》、《安徽省装饰装修工程计价定额》《安徽省市政工程计价定额》、《2018版安徽省建设工程计价依据部分修编内容》。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3、省、市截止2022年</w:t>
      </w:r>
      <w:r>
        <w:rPr>
          <w:rFonts w:hint="eastAsia" w:ascii="宋体" w:hAnsi="宋体" w:cs="金山简魏碑"/>
          <w:sz w:val="28"/>
          <w:szCs w:val="28"/>
          <w:lang w:val="en-US" w:eastAsia="zh-CN"/>
        </w:rPr>
        <w:t>7</w:t>
      </w:r>
      <w:r>
        <w:rPr>
          <w:rFonts w:hint="eastAsia" w:ascii="宋体" w:hAnsi="宋体" w:eastAsia="宋体" w:cs="金山简魏碑"/>
          <w:sz w:val="28"/>
          <w:szCs w:val="28"/>
          <w:lang w:val="en-US" w:eastAsia="zh-CN"/>
        </w:rPr>
        <w:t>月的有关政策性文件。</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4、人工费执行新文件标准按156.61元/工日《建科[2021]34号》，税金按9%。</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5、取费标准：2018《安徽省建设工程费用定额》、《建标[202142号》。</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6、2022年第</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期滁州信息价（不含税价格），滁州信息价没有的材料价格参考同期市场询价综合考虑计入本次控制价，对该部分的材料价格各潜在投标人结合市场和自身的实际情况自行报价。</w:t>
      </w:r>
    </w:p>
    <w:p>
      <w:pPr>
        <w:numPr>
          <w:ilvl w:val="0"/>
          <w:numId w:val="1"/>
        </w:numPr>
        <w:spacing w:line="520" w:lineRule="exact"/>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其他说明</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1、控制价的综合单价已包含清单描述的每个细目及与该细目有关的全部工程内容；</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2、清单描述不明确的，控制价按施工图设计文件和相关施工验收规范、图集</w:t>
      </w:r>
      <w:r>
        <w:rPr>
          <w:rFonts w:hint="eastAsia" w:ascii="宋体" w:hAnsi="宋体" w:cs="金山简魏碑"/>
          <w:sz w:val="28"/>
          <w:szCs w:val="28"/>
          <w:lang w:val="en-US" w:eastAsia="zh-CN"/>
        </w:rPr>
        <w:t>等</w:t>
      </w:r>
      <w:r>
        <w:rPr>
          <w:rFonts w:hint="eastAsia" w:ascii="宋体" w:hAnsi="宋体" w:eastAsia="宋体" w:cs="金山简魏碑"/>
          <w:sz w:val="28"/>
          <w:szCs w:val="28"/>
          <w:lang w:val="en-US" w:eastAsia="zh-CN"/>
        </w:rPr>
        <w:t>进行组价；</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3、除非合同另有规定，控制价的综合单价均应已包括完成相应该项目的工程内容所需的所有人工、设备、材料和其他伴随服务所发生的所有费用；</w:t>
      </w:r>
    </w:p>
    <w:p>
      <w:pPr>
        <w:spacing w:line="360" w:lineRule="auto"/>
        <w:rPr>
          <w:rFonts w:hint="default" w:ascii="宋体" w:hAnsi="宋体" w:eastAsia="宋体" w:cs="金山简魏碑"/>
          <w:sz w:val="28"/>
          <w:szCs w:val="28"/>
          <w:lang w:val="en-US" w:eastAsia="zh-CN"/>
        </w:rPr>
      </w:pPr>
      <w:r>
        <w:rPr>
          <w:rFonts w:hint="eastAsia" w:ascii="宋体" w:hAnsi="宋体" w:eastAsia="宋体" w:cs="金山简魏碑"/>
          <w:sz w:val="28"/>
          <w:szCs w:val="28"/>
          <w:lang w:val="en-US" w:eastAsia="zh-CN"/>
        </w:rPr>
        <w:t>5、本次工程中</w:t>
      </w:r>
      <w:r>
        <w:rPr>
          <w:rFonts w:hint="eastAsia" w:ascii="宋体" w:hAnsi="宋体" w:cs="金山简魏碑"/>
          <w:sz w:val="28"/>
          <w:szCs w:val="28"/>
          <w:lang w:val="en-US" w:eastAsia="zh-CN"/>
        </w:rPr>
        <w:t>施工方</w:t>
      </w:r>
      <w:r>
        <w:rPr>
          <w:rFonts w:hint="eastAsia" w:ascii="宋体" w:hAnsi="宋体" w:eastAsia="宋体" w:cs="金山简魏碑"/>
          <w:sz w:val="28"/>
          <w:szCs w:val="28"/>
          <w:lang w:val="en-US" w:eastAsia="zh-CN"/>
        </w:rPr>
        <w:t>自行考虑成品保护及垃圾清理费用。</w:t>
      </w:r>
    </w:p>
    <w:p>
      <w:pPr>
        <w:pStyle w:val="2"/>
        <w:ind w:left="0" w:leftChars="0" w:firstLine="0" w:firstLineChars="0"/>
        <w:jc w:val="left"/>
        <w:rPr>
          <w:rFonts w:hint="eastAsia"/>
          <w:b/>
          <w:bCs/>
        </w:rPr>
      </w:pPr>
    </w:p>
    <w:p>
      <w:pPr>
        <w:spacing w:line="360" w:lineRule="auto"/>
        <w:ind w:firstLine="301" w:firstLineChars="100"/>
        <w:rPr>
          <w:rFonts w:hint="default"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五、暂列金额及专业工程暂估价</w:t>
      </w:r>
    </w:p>
    <w:p>
      <w:pPr>
        <w:spacing w:line="360" w:lineRule="auto"/>
        <w:ind w:firstLine="482" w:firstLineChars="200"/>
        <w:rPr>
          <w:rFonts w:hint="default" w:ascii="宋体" w:cs="仿宋"/>
          <w:b w:val="0"/>
          <w:bCs w:val="0"/>
          <w:sz w:val="24"/>
          <w:lang w:val="en-US" w:eastAsia="zh-CN"/>
        </w:rPr>
      </w:pPr>
      <w:r>
        <w:rPr>
          <w:rFonts w:hint="eastAsia" w:asciiTheme="minorEastAsia" w:hAnsiTheme="minorEastAsia" w:eastAsiaTheme="minorEastAsia" w:cstheme="minorEastAsia"/>
          <w:b/>
          <w:bCs/>
          <w:sz w:val="24"/>
          <w:lang w:val="en-US" w:eastAsia="zh-CN"/>
        </w:rPr>
        <w:t>暂列金一万元整</w:t>
      </w:r>
      <w:r>
        <w:rPr>
          <w:rFonts w:hint="eastAsia" w:ascii="宋体" w:cs="仿宋"/>
          <w:b w:val="0"/>
          <w:bCs w:val="0"/>
          <w:sz w:val="24"/>
          <w:lang w:val="en-US" w:eastAsia="zh-CN"/>
        </w:rPr>
        <w:t>；</w:t>
      </w:r>
    </w:p>
    <w:p>
      <w:pPr>
        <w:spacing w:line="360" w:lineRule="auto"/>
        <w:ind w:firstLine="301" w:firstLineChars="100"/>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六、编制结论</w:t>
      </w:r>
    </w:p>
    <w:p>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最高投标限价小写：</w:t>
      </w:r>
      <w:r>
        <w:rPr>
          <w:rFonts w:hint="eastAsia" w:ascii="宋体" w:hAnsi="宋体" w:cs="金山简魏碑"/>
          <w:sz w:val="28"/>
          <w:szCs w:val="28"/>
          <w:lang w:val="en-US" w:eastAsia="zh-CN"/>
        </w:rPr>
        <w:t>190252.79</w:t>
      </w:r>
      <w:r>
        <w:rPr>
          <w:rFonts w:hint="eastAsia" w:ascii="宋体" w:hAnsi="宋体" w:eastAsia="宋体" w:cs="金山简魏碑"/>
          <w:sz w:val="28"/>
          <w:szCs w:val="28"/>
          <w:lang w:val="en-US" w:eastAsia="zh-CN"/>
        </w:rPr>
        <w:t>元</w:t>
      </w:r>
    </w:p>
    <w:p>
      <w:pPr>
        <w:spacing w:line="360" w:lineRule="auto"/>
        <w:ind w:firstLine="3360" w:firstLineChars="1200"/>
        <w:rPr>
          <w:rFonts w:hint="eastAsia" w:ascii="宋体" w:hAnsi="宋体" w:cs="金山简魏碑"/>
          <w:sz w:val="28"/>
          <w:szCs w:val="28"/>
          <w:lang w:val="en-US" w:eastAsia="zh-CN"/>
        </w:rPr>
      </w:pPr>
      <w:r>
        <w:rPr>
          <w:rFonts w:hint="eastAsia" w:ascii="宋体" w:hAnsi="宋体" w:eastAsia="宋体" w:cs="金山简魏碑"/>
          <w:sz w:val="28"/>
          <w:szCs w:val="28"/>
          <w:lang w:val="en-US" w:eastAsia="zh-CN"/>
        </w:rPr>
        <w:t>大写：</w:t>
      </w:r>
      <w:r>
        <w:rPr>
          <w:rFonts w:hint="eastAsia" w:ascii="宋体" w:hAnsi="宋体" w:cs="金山简魏碑"/>
          <w:sz w:val="28"/>
          <w:szCs w:val="28"/>
          <w:lang w:val="en-US" w:eastAsia="zh-CN"/>
        </w:rPr>
        <w:t>拾玖万零贰佰伍拾贰圆柒角玖分</w:t>
      </w:r>
    </w:p>
    <w:p>
      <w:pPr>
        <w:spacing w:line="360" w:lineRule="auto"/>
        <w:ind w:firstLine="3360" w:firstLineChars="1200"/>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编制单位：安徽立地工程咨询有限公司</w:t>
      </w:r>
    </w:p>
    <w:p>
      <w:pPr>
        <w:spacing w:line="360" w:lineRule="auto"/>
      </w:pPr>
      <w:r>
        <w:rPr>
          <w:rFonts w:hint="eastAsia" w:ascii="宋体" w:hAnsi="宋体" w:eastAsia="宋体" w:cs="金山简魏碑"/>
          <w:sz w:val="28"/>
          <w:szCs w:val="28"/>
          <w:lang w:val="en-US" w:eastAsia="zh-CN"/>
        </w:rPr>
        <w:t xml:space="preserve">                                   2022年0</w:t>
      </w:r>
      <w:r>
        <w:rPr>
          <w:rFonts w:hint="eastAsia" w:ascii="宋体" w:hAnsi="宋体" w:cs="金山简魏碑"/>
          <w:sz w:val="28"/>
          <w:szCs w:val="28"/>
          <w:lang w:val="en-US" w:eastAsia="zh-CN"/>
        </w:rPr>
        <w:t>7</w:t>
      </w:r>
      <w:r>
        <w:rPr>
          <w:rFonts w:hint="eastAsia" w:ascii="宋体" w:hAnsi="宋体" w:eastAsia="宋体" w:cs="金山简魏碑"/>
          <w:sz w:val="28"/>
          <w:szCs w:val="28"/>
          <w:lang w:val="en-US" w:eastAsia="zh-CN"/>
        </w:rPr>
        <w:t>月</w:t>
      </w:r>
      <w:r>
        <w:rPr>
          <w:rFonts w:hint="eastAsia" w:ascii="宋体" w:hAnsi="宋体" w:cs="金山简魏碑"/>
          <w:sz w:val="28"/>
          <w:szCs w:val="28"/>
          <w:lang w:val="en-US" w:eastAsia="zh-CN"/>
        </w:rPr>
        <w:t>04</w:t>
      </w:r>
      <w:r>
        <w:rPr>
          <w:rFonts w:hint="eastAsia" w:ascii="宋体" w:hAnsi="宋体" w:eastAsia="宋体" w:cs="金山简魏碑"/>
          <w:sz w:val="28"/>
          <w:szCs w:val="28"/>
          <w:lang w:val="en-US" w:eastAsia="zh-CN"/>
        </w:rPr>
        <w:t>日</w:t>
      </w:r>
    </w:p>
    <w:p>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金山简魏碑">
    <w:altName w:val="宋体"/>
    <w:panose1 w:val="0201060900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63FCEB"/>
    <w:multiLevelType w:val="singleLevel"/>
    <w:tmpl w:val="D063FCE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Mzc3YjM5OTYzMDRlYjY3MWZjNWQ3YjljY2FhODgifQ=="/>
  </w:docVars>
  <w:rsids>
    <w:rsidRoot w:val="00912A44"/>
    <w:rsid w:val="000573A6"/>
    <w:rsid w:val="00101EB3"/>
    <w:rsid w:val="00237C18"/>
    <w:rsid w:val="004500C1"/>
    <w:rsid w:val="004C32E4"/>
    <w:rsid w:val="00620BE2"/>
    <w:rsid w:val="00912A44"/>
    <w:rsid w:val="009C1456"/>
    <w:rsid w:val="009C2934"/>
    <w:rsid w:val="00A476F5"/>
    <w:rsid w:val="00AF1115"/>
    <w:rsid w:val="00B765B2"/>
    <w:rsid w:val="00E97B44"/>
    <w:rsid w:val="00ED1E53"/>
    <w:rsid w:val="00F34D82"/>
    <w:rsid w:val="025F5E6B"/>
    <w:rsid w:val="02BE65C6"/>
    <w:rsid w:val="02E031C7"/>
    <w:rsid w:val="038E3758"/>
    <w:rsid w:val="04233EDB"/>
    <w:rsid w:val="04F74542"/>
    <w:rsid w:val="051A04B6"/>
    <w:rsid w:val="0558691B"/>
    <w:rsid w:val="057534A8"/>
    <w:rsid w:val="062F6EE0"/>
    <w:rsid w:val="06B74EC6"/>
    <w:rsid w:val="0B052B16"/>
    <w:rsid w:val="0B0E45DB"/>
    <w:rsid w:val="0B93580C"/>
    <w:rsid w:val="0BBC2A21"/>
    <w:rsid w:val="0BC66564"/>
    <w:rsid w:val="0C3954D4"/>
    <w:rsid w:val="0C420457"/>
    <w:rsid w:val="0C6E2D49"/>
    <w:rsid w:val="0D2E3E1D"/>
    <w:rsid w:val="0D365F0E"/>
    <w:rsid w:val="0FF95498"/>
    <w:rsid w:val="10BA5B9A"/>
    <w:rsid w:val="10C502F0"/>
    <w:rsid w:val="10FD06A8"/>
    <w:rsid w:val="11EC54B1"/>
    <w:rsid w:val="12D81AC0"/>
    <w:rsid w:val="13073961"/>
    <w:rsid w:val="133B7529"/>
    <w:rsid w:val="14CB3884"/>
    <w:rsid w:val="14ED6343"/>
    <w:rsid w:val="162A064B"/>
    <w:rsid w:val="17B84408"/>
    <w:rsid w:val="18786C87"/>
    <w:rsid w:val="19286289"/>
    <w:rsid w:val="1AB22AC3"/>
    <w:rsid w:val="1AC669C5"/>
    <w:rsid w:val="1B883BFA"/>
    <w:rsid w:val="1BCC3B0F"/>
    <w:rsid w:val="1CE61C7E"/>
    <w:rsid w:val="1D786740"/>
    <w:rsid w:val="1E016059"/>
    <w:rsid w:val="1E671D89"/>
    <w:rsid w:val="20170D02"/>
    <w:rsid w:val="216158DD"/>
    <w:rsid w:val="21986940"/>
    <w:rsid w:val="21F55869"/>
    <w:rsid w:val="222F7FAB"/>
    <w:rsid w:val="22490ADA"/>
    <w:rsid w:val="22D81928"/>
    <w:rsid w:val="230D426F"/>
    <w:rsid w:val="239879A2"/>
    <w:rsid w:val="23A36468"/>
    <w:rsid w:val="23A74B25"/>
    <w:rsid w:val="26A14D0A"/>
    <w:rsid w:val="26F13F98"/>
    <w:rsid w:val="27586F25"/>
    <w:rsid w:val="28766E96"/>
    <w:rsid w:val="28883872"/>
    <w:rsid w:val="2987267E"/>
    <w:rsid w:val="299B081E"/>
    <w:rsid w:val="2AC4222E"/>
    <w:rsid w:val="2B150A38"/>
    <w:rsid w:val="2BC36CD5"/>
    <w:rsid w:val="2C6A4377"/>
    <w:rsid w:val="2D7E28F3"/>
    <w:rsid w:val="2D935407"/>
    <w:rsid w:val="2EB84112"/>
    <w:rsid w:val="2FFF65BD"/>
    <w:rsid w:val="31972760"/>
    <w:rsid w:val="32494CEE"/>
    <w:rsid w:val="33C612A4"/>
    <w:rsid w:val="344F20D8"/>
    <w:rsid w:val="34991A91"/>
    <w:rsid w:val="365A504C"/>
    <w:rsid w:val="38D95675"/>
    <w:rsid w:val="39712540"/>
    <w:rsid w:val="3A570EEA"/>
    <w:rsid w:val="3A85157A"/>
    <w:rsid w:val="3AE3016D"/>
    <w:rsid w:val="3AFE5F43"/>
    <w:rsid w:val="3B8A44AF"/>
    <w:rsid w:val="3C3D7AFF"/>
    <w:rsid w:val="3CA53FC3"/>
    <w:rsid w:val="3CBD1E1A"/>
    <w:rsid w:val="3DA65E28"/>
    <w:rsid w:val="3E7C6B8A"/>
    <w:rsid w:val="405E4C20"/>
    <w:rsid w:val="40713985"/>
    <w:rsid w:val="40D32442"/>
    <w:rsid w:val="415C5B72"/>
    <w:rsid w:val="42002CDB"/>
    <w:rsid w:val="432D2338"/>
    <w:rsid w:val="43AA2E66"/>
    <w:rsid w:val="443E6856"/>
    <w:rsid w:val="4497183B"/>
    <w:rsid w:val="45B20A8F"/>
    <w:rsid w:val="490307A7"/>
    <w:rsid w:val="49073F6B"/>
    <w:rsid w:val="49A865D3"/>
    <w:rsid w:val="4AE86F32"/>
    <w:rsid w:val="4B3724BB"/>
    <w:rsid w:val="4BF12309"/>
    <w:rsid w:val="4BFB532D"/>
    <w:rsid w:val="4D072910"/>
    <w:rsid w:val="4D115A20"/>
    <w:rsid w:val="4DB67604"/>
    <w:rsid w:val="4E5C386E"/>
    <w:rsid w:val="4EF37883"/>
    <w:rsid w:val="4F2B1AB9"/>
    <w:rsid w:val="4F791856"/>
    <w:rsid w:val="4FC542D6"/>
    <w:rsid w:val="503209A0"/>
    <w:rsid w:val="514D7C78"/>
    <w:rsid w:val="51CB51DB"/>
    <w:rsid w:val="52B2497A"/>
    <w:rsid w:val="550A578A"/>
    <w:rsid w:val="560B4E77"/>
    <w:rsid w:val="569E1F65"/>
    <w:rsid w:val="57C8653F"/>
    <w:rsid w:val="581540BD"/>
    <w:rsid w:val="58DE0B10"/>
    <w:rsid w:val="593060C2"/>
    <w:rsid w:val="59A74B3D"/>
    <w:rsid w:val="5A39434D"/>
    <w:rsid w:val="5B3B184B"/>
    <w:rsid w:val="5D231B8B"/>
    <w:rsid w:val="5D420294"/>
    <w:rsid w:val="5EE66828"/>
    <w:rsid w:val="5FBE2F38"/>
    <w:rsid w:val="5FDE0C6D"/>
    <w:rsid w:val="6072561F"/>
    <w:rsid w:val="60C30AE4"/>
    <w:rsid w:val="61163C0C"/>
    <w:rsid w:val="631017F1"/>
    <w:rsid w:val="63544A9A"/>
    <w:rsid w:val="63624EAC"/>
    <w:rsid w:val="64F47002"/>
    <w:rsid w:val="657E123C"/>
    <w:rsid w:val="65960D62"/>
    <w:rsid w:val="661D1FE7"/>
    <w:rsid w:val="66787BF9"/>
    <w:rsid w:val="68E62BD5"/>
    <w:rsid w:val="6AB46045"/>
    <w:rsid w:val="6ABC2D30"/>
    <w:rsid w:val="6C361AB7"/>
    <w:rsid w:val="6C801326"/>
    <w:rsid w:val="6D466740"/>
    <w:rsid w:val="6EA07FFB"/>
    <w:rsid w:val="6FA06C08"/>
    <w:rsid w:val="705B1CD4"/>
    <w:rsid w:val="70C97DF0"/>
    <w:rsid w:val="70DB62B7"/>
    <w:rsid w:val="71597A7D"/>
    <w:rsid w:val="71663887"/>
    <w:rsid w:val="71A4517F"/>
    <w:rsid w:val="720127B7"/>
    <w:rsid w:val="7212231F"/>
    <w:rsid w:val="723F0BC9"/>
    <w:rsid w:val="73612AB3"/>
    <w:rsid w:val="73686789"/>
    <w:rsid w:val="74271BF7"/>
    <w:rsid w:val="74B2437C"/>
    <w:rsid w:val="761F5876"/>
    <w:rsid w:val="76FE1523"/>
    <w:rsid w:val="77B85A14"/>
    <w:rsid w:val="77F56964"/>
    <w:rsid w:val="785B04FA"/>
    <w:rsid w:val="78BD097C"/>
    <w:rsid w:val="79351DDA"/>
    <w:rsid w:val="7AB06C72"/>
    <w:rsid w:val="7C091598"/>
    <w:rsid w:val="7CD51E4B"/>
    <w:rsid w:val="7EFA4D5D"/>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5"/>
    <w:qFormat/>
    <w:uiPriority w:val="0"/>
    <w:pPr>
      <w:keepNext/>
      <w:keepLines/>
      <w:spacing w:line="576" w:lineRule="auto"/>
      <w:outlineLvl w:val="0"/>
    </w:pPr>
    <w:rPr>
      <w:b/>
      <w:kern w:val="44"/>
      <w:sz w:val="44"/>
    </w:rPr>
  </w:style>
  <w:style w:type="paragraph" w:styleId="6">
    <w:name w:val="heading 2"/>
    <w:basedOn w:val="1"/>
    <w:next w:val="1"/>
    <w:link w:val="31"/>
    <w:unhideWhenUsed/>
    <w:qFormat/>
    <w:uiPriority w:val="0"/>
    <w:pPr>
      <w:keepNext/>
      <w:keepLines/>
      <w:spacing w:line="413" w:lineRule="auto"/>
      <w:outlineLvl w:val="1"/>
    </w:pPr>
    <w:rPr>
      <w:rFonts w:ascii="Arial" w:hAnsi="Arial" w:eastAsia="黑体"/>
      <w:b/>
      <w:sz w:val="32"/>
    </w:rPr>
  </w:style>
  <w:style w:type="paragraph" w:styleId="7">
    <w:name w:val="heading 3"/>
    <w:basedOn w:val="1"/>
    <w:next w:val="1"/>
    <w:link w:val="27"/>
    <w:semiHidden/>
    <w:unhideWhenUsed/>
    <w:qFormat/>
    <w:uiPriority w:val="0"/>
    <w:pPr>
      <w:keepNext/>
      <w:keepLines/>
      <w:spacing w:line="413" w:lineRule="auto"/>
      <w:outlineLvl w:val="2"/>
    </w:pPr>
    <w:rPr>
      <w:b/>
      <w:sz w:val="32"/>
    </w:rPr>
  </w:style>
  <w:style w:type="paragraph" w:styleId="8">
    <w:name w:val="heading 4"/>
    <w:basedOn w:val="1"/>
    <w:next w:val="1"/>
    <w:link w:val="33"/>
    <w:semiHidden/>
    <w:unhideWhenUsed/>
    <w:qFormat/>
    <w:uiPriority w:val="0"/>
    <w:pPr>
      <w:keepNext/>
      <w:keepLines/>
      <w:spacing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4"/>
    <w:link w:val="32"/>
    <w:qFormat/>
    <w:uiPriority w:val="0"/>
    <w:pPr>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28"/>
    <w:qFormat/>
    <w:uiPriority w:val="0"/>
  </w:style>
  <w:style w:type="paragraph" w:styleId="10">
    <w:name w:val="Plain Text"/>
    <w:basedOn w:val="1"/>
    <w:link w:val="26"/>
    <w:qFormat/>
    <w:uiPriority w:val="0"/>
    <w:rPr>
      <w:rFonts w:ascii="宋体" w:hAnsi="Courier New"/>
    </w:rPr>
  </w:style>
  <w:style w:type="paragraph" w:styleId="11">
    <w:name w:val="Date"/>
    <w:basedOn w:val="1"/>
    <w:next w:val="1"/>
    <w:link w:val="29"/>
    <w:qFormat/>
    <w:uiPriority w:val="0"/>
    <w:pPr>
      <w:ind w:left="100" w:leftChars="2500"/>
    </w:pPr>
  </w:style>
  <w:style w:type="paragraph" w:styleId="12">
    <w:name w:val="Body Text Indent 2"/>
    <w:basedOn w:val="1"/>
    <w:link w:val="23"/>
    <w:qFormat/>
    <w:uiPriority w:val="0"/>
    <w:pPr>
      <w:spacing w:line="480" w:lineRule="auto"/>
      <w:ind w:left="420" w:leftChars="200"/>
    </w:pPr>
  </w:style>
  <w:style w:type="paragraph" w:styleId="13">
    <w:name w:val="Balloon Text"/>
    <w:basedOn w:val="1"/>
    <w:link w:val="34"/>
    <w:qFormat/>
    <w:uiPriority w:val="0"/>
    <w:rPr>
      <w:sz w:val="18"/>
    </w:rPr>
  </w:style>
  <w:style w:type="paragraph" w:styleId="14">
    <w:name w:val="footer"/>
    <w:basedOn w:val="1"/>
    <w:link w:val="37"/>
    <w:qFormat/>
    <w:uiPriority w:val="0"/>
    <w:pPr>
      <w:tabs>
        <w:tab w:val="center" w:pos="4153"/>
        <w:tab w:val="right" w:pos="8306"/>
      </w:tabs>
      <w:snapToGrid w:val="0"/>
      <w:jc w:val="left"/>
    </w:pPr>
    <w:rPr>
      <w:sz w:val="18"/>
    </w:rPr>
  </w:style>
  <w:style w:type="paragraph" w:styleId="15">
    <w:name w:val="header"/>
    <w:basedOn w:val="1"/>
    <w:link w:val="3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link w:val="30"/>
    <w:qFormat/>
    <w:uiPriority w:val="0"/>
    <w:pPr>
      <w:ind w:left="420" w:leftChars="200"/>
    </w:pPr>
    <w:rPr>
      <w:sz w:val="16"/>
    </w:rPr>
  </w:style>
  <w:style w:type="paragraph" w:styleId="17">
    <w:name w:val="Body Text 2"/>
    <w:basedOn w:val="1"/>
    <w:link w:val="24"/>
    <w:qFormat/>
    <w:uiPriority w:val="0"/>
    <w:pPr>
      <w:spacing w:line="480" w:lineRule="auto"/>
    </w:pPr>
  </w:style>
  <w:style w:type="paragraph" w:styleId="18">
    <w:name w:val="Normal (Web)"/>
    <w:basedOn w:val="1"/>
    <w:qFormat/>
    <w:uiPriority w:val="0"/>
    <w:pPr>
      <w:spacing w:beforeAutospacing="1" w:afterAutospacing="1"/>
      <w:jc w:val="left"/>
    </w:pPr>
    <w:rPr>
      <w:kern w:val="0"/>
      <w:sz w:val="24"/>
    </w:rPr>
  </w:style>
  <w:style w:type="character" w:styleId="21">
    <w:name w:val="FollowedHyperlink"/>
    <w:basedOn w:val="20"/>
    <w:qFormat/>
    <w:uiPriority w:val="0"/>
    <w:rPr>
      <w:color w:val="800080"/>
      <w:u w:val="single"/>
    </w:rPr>
  </w:style>
  <w:style w:type="character" w:styleId="22">
    <w:name w:val="Hyperlink"/>
    <w:basedOn w:val="20"/>
    <w:qFormat/>
    <w:uiPriority w:val="0"/>
    <w:rPr>
      <w:color w:val="0000FF"/>
      <w:u w:val="single"/>
    </w:rPr>
  </w:style>
  <w:style w:type="character" w:customStyle="1" w:styleId="23">
    <w:name w:val="正文文本缩进 2 Char"/>
    <w:basedOn w:val="20"/>
    <w:link w:val="12"/>
    <w:qFormat/>
    <w:uiPriority w:val="0"/>
    <w:rPr>
      <w:rFonts w:hint="default" w:ascii="Times New Roman" w:hAnsi="Times New Roman" w:cs="Times New Roman"/>
    </w:rPr>
  </w:style>
  <w:style w:type="character" w:customStyle="1" w:styleId="24">
    <w:name w:val="正文文本 2 Char"/>
    <w:basedOn w:val="20"/>
    <w:link w:val="17"/>
    <w:qFormat/>
    <w:uiPriority w:val="0"/>
    <w:rPr>
      <w:rFonts w:ascii="黑体" w:hAnsi="宋体" w:eastAsia="黑体" w:cs="黑体"/>
      <w:b/>
    </w:rPr>
  </w:style>
  <w:style w:type="character" w:customStyle="1" w:styleId="25">
    <w:name w:val="标题 1 Char"/>
    <w:basedOn w:val="20"/>
    <w:link w:val="5"/>
    <w:qFormat/>
    <w:uiPriority w:val="0"/>
    <w:rPr>
      <w:b/>
    </w:rPr>
  </w:style>
  <w:style w:type="character" w:customStyle="1" w:styleId="26">
    <w:name w:val="纯文本 Char"/>
    <w:basedOn w:val="20"/>
    <w:link w:val="10"/>
    <w:qFormat/>
    <w:uiPriority w:val="0"/>
    <w:rPr>
      <w:rFonts w:hint="eastAsia" w:ascii="宋体" w:hAnsi="宋体" w:eastAsia="宋体" w:cs="宋体"/>
    </w:rPr>
  </w:style>
  <w:style w:type="character" w:customStyle="1" w:styleId="27">
    <w:name w:val="标题 3 Char"/>
    <w:basedOn w:val="20"/>
    <w:link w:val="7"/>
    <w:qFormat/>
    <w:uiPriority w:val="0"/>
    <w:rPr>
      <w:b/>
    </w:rPr>
  </w:style>
  <w:style w:type="character" w:customStyle="1" w:styleId="28">
    <w:name w:val="正文文本 Char"/>
    <w:basedOn w:val="20"/>
    <w:link w:val="9"/>
    <w:qFormat/>
    <w:uiPriority w:val="0"/>
    <w:rPr>
      <w:rFonts w:ascii="仿宋_GB2312" w:eastAsia="仿宋_GB2312" w:cs="仿宋_GB2312"/>
    </w:rPr>
  </w:style>
  <w:style w:type="character" w:customStyle="1" w:styleId="29">
    <w:name w:val="日期 Char"/>
    <w:basedOn w:val="20"/>
    <w:link w:val="11"/>
    <w:qFormat/>
    <w:uiPriority w:val="0"/>
  </w:style>
  <w:style w:type="character" w:customStyle="1" w:styleId="30">
    <w:name w:val="正文文本缩进 3 Char"/>
    <w:basedOn w:val="20"/>
    <w:link w:val="16"/>
    <w:qFormat/>
    <w:uiPriority w:val="0"/>
    <w:rPr>
      <w:rFonts w:hint="default" w:ascii="Times New Roman" w:hAnsi="Times New Roman" w:cs="Times New Roman"/>
      <w:shd w:val="clear" w:color="auto" w:fill="FFFFFF"/>
    </w:rPr>
  </w:style>
  <w:style w:type="character" w:customStyle="1" w:styleId="31">
    <w:name w:val="标题 2 Char"/>
    <w:basedOn w:val="20"/>
    <w:link w:val="6"/>
    <w:qFormat/>
    <w:uiPriority w:val="0"/>
    <w:rPr>
      <w:rFonts w:ascii="等线 Light" w:hAnsi="等线 Light" w:eastAsia="等线 Light" w:cs="等线 Light"/>
      <w:b/>
    </w:rPr>
  </w:style>
  <w:style w:type="character" w:customStyle="1" w:styleId="32">
    <w:name w:val="正文文本缩进 Char"/>
    <w:basedOn w:val="20"/>
    <w:link w:val="3"/>
    <w:qFormat/>
    <w:uiPriority w:val="0"/>
    <w:rPr>
      <w:rFonts w:hint="default" w:ascii="仿宋_GB2312" w:eastAsia="仿宋_GB2312" w:cs="仿宋_GB2312"/>
    </w:rPr>
  </w:style>
  <w:style w:type="character" w:customStyle="1" w:styleId="33">
    <w:name w:val="标题 4 Char"/>
    <w:basedOn w:val="20"/>
    <w:link w:val="8"/>
    <w:qFormat/>
    <w:uiPriority w:val="0"/>
    <w:rPr>
      <w:rFonts w:hint="eastAsia" w:ascii="等线 Light" w:hAnsi="等线 Light" w:eastAsia="等线 Light" w:cs="等线 Light"/>
      <w:b/>
    </w:rPr>
  </w:style>
  <w:style w:type="character" w:customStyle="1" w:styleId="34">
    <w:name w:val="批注框文本 Char"/>
    <w:basedOn w:val="20"/>
    <w:link w:val="13"/>
    <w:qFormat/>
    <w:uiPriority w:val="0"/>
  </w:style>
  <w:style w:type="character" w:customStyle="1" w:styleId="35">
    <w:name w:val="页眉 Char"/>
    <w:basedOn w:val="20"/>
    <w:link w:val="15"/>
    <w:qFormat/>
    <w:uiPriority w:val="0"/>
    <w:rPr>
      <w:rFonts w:hint="default" w:ascii="Times New Roman" w:hAnsi="Times New Roman" w:cs="Times New Roman"/>
    </w:rPr>
  </w:style>
  <w:style w:type="character" w:customStyle="1" w:styleId="36">
    <w:name w:val="要点2"/>
    <w:basedOn w:val="20"/>
    <w:qFormat/>
    <w:uiPriority w:val="0"/>
    <w:rPr>
      <w:b/>
      <w:color w:val="111111"/>
    </w:rPr>
  </w:style>
  <w:style w:type="character" w:customStyle="1" w:styleId="37">
    <w:name w:val="页脚 Char"/>
    <w:basedOn w:val="20"/>
    <w:link w:val="14"/>
    <w:qFormat/>
    <w:uiPriority w:val="0"/>
    <w:rPr>
      <w:rFonts w:hint="default" w:ascii="Times New Roman" w:hAnsi="Times New Roman" w:cs="Times New Roman"/>
    </w:rPr>
  </w:style>
  <w:style w:type="paragraph" w:styleId="3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724</Words>
  <Characters>775</Characters>
  <Lines>18</Lines>
  <Paragraphs>5</Paragraphs>
  <TotalTime>129</TotalTime>
  <ScaleCrop>false</ScaleCrop>
  <LinksUpToDate>false</LinksUpToDate>
  <CharactersWithSpaces>811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我，天使，超凶！</cp:lastModifiedBy>
  <dcterms:modified xsi:type="dcterms:W3CDTF">2022-07-06T07:31:52Z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D6E1F97759E94176A007CFF29680DBFC</vt:lpwstr>
  </property>
</Properties>
</file>